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3792" w14:textId="3F0884BC" w:rsidR="00624372" w:rsidRPr="00F91B2F" w:rsidRDefault="00624372" w:rsidP="00624372">
      <w:pPr>
        <w:spacing w:before="100" w:beforeAutospacing="1" w:after="100" w:afterAutospacing="1" w:line="240" w:lineRule="auto"/>
        <w:outlineLvl w:val="0"/>
        <w:rPr>
          <w:rFonts w:ascii="Times New Roman" w:eastAsia="Times New Roman" w:hAnsi="Times New Roman" w:cs="Times New Roman"/>
          <w:b/>
          <w:bCs/>
          <w:kern w:val="36"/>
          <w:sz w:val="24"/>
          <w:szCs w:val="24"/>
          <w:lang w:eastAsia="fi-FI"/>
        </w:rPr>
      </w:pPr>
      <w:r w:rsidRPr="00624372">
        <w:rPr>
          <w:rFonts w:ascii="Times New Roman" w:eastAsia="Times New Roman" w:hAnsi="Times New Roman" w:cs="Times New Roman"/>
          <w:b/>
          <w:bCs/>
          <w:kern w:val="36"/>
          <w:sz w:val="48"/>
          <w:szCs w:val="48"/>
          <w:lang w:eastAsia="fi-FI"/>
        </w:rPr>
        <w:t>Uusi kilpakenkäsääntö heti käyttöön Suomessa: Pohjan paksuus rajattu 25 milliin kestävyysjuoksun ratamatkoilla ja maastossa</w:t>
      </w:r>
      <w:r w:rsidR="00702F17">
        <w:rPr>
          <w:rFonts w:ascii="Times New Roman" w:eastAsia="Times New Roman" w:hAnsi="Times New Roman" w:cs="Times New Roman"/>
          <w:b/>
          <w:bCs/>
          <w:kern w:val="36"/>
          <w:sz w:val="48"/>
          <w:szCs w:val="48"/>
          <w:lang w:eastAsia="fi-FI"/>
        </w:rPr>
        <w:t xml:space="preserve"> </w:t>
      </w:r>
      <w:r w:rsidR="00F91B2F" w:rsidRPr="00F91B2F">
        <w:rPr>
          <w:rFonts w:ascii="Times New Roman" w:eastAsia="Times New Roman" w:hAnsi="Times New Roman" w:cs="Times New Roman"/>
          <w:b/>
          <w:bCs/>
          <w:color w:val="FF0000"/>
          <w:kern w:val="36"/>
          <w:sz w:val="24"/>
          <w:szCs w:val="24"/>
          <w:lang w:eastAsia="fi-FI"/>
        </w:rPr>
        <w:t>(</w:t>
      </w:r>
      <w:r w:rsidR="00702F17" w:rsidRPr="00F91B2F">
        <w:rPr>
          <w:rFonts w:ascii="Times New Roman" w:eastAsia="Times New Roman" w:hAnsi="Times New Roman" w:cs="Times New Roman"/>
          <w:b/>
          <w:bCs/>
          <w:color w:val="FF0000"/>
          <w:kern w:val="36"/>
          <w:sz w:val="24"/>
          <w:szCs w:val="24"/>
          <w:lang w:eastAsia="fi-FI"/>
        </w:rPr>
        <w:t>kotimaisissa maastojuoksuissa raja on 40 mm</w:t>
      </w:r>
      <w:r w:rsidR="00F91B2F">
        <w:rPr>
          <w:rFonts w:ascii="Times New Roman" w:eastAsia="Times New Roman" w:hAnsi="Times New Roman" w:cs="Times New Roman"/>
          <w:b/>
          <w:bCs/>
          <w:color w:val="FF0000"/>
          <w:kern w:val="36"/>
          <w:sz w:val="24"/>
          <w:szCs w:val="24"/>
          <w:lang w:eastAsia="fi-FI"/>
        </w:rPr>
        <w:t>)</w:t>
      </w:r>
    </w:p>
    <w:p w14:paraId="4F1C92BC" w14:textId="603FB920" w:rsidR="00624372" w:rsidRPr="00624372" w:rsidRDefault="00624372" w:rsidP="00624372">
      <w:pPr>
        <w:spacing w:after="0"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xml:space="preserve">Julkaistu </w:t>
      </w:r>
      <w:hyperlink r:id="rId4" w:history="1">
        <w:r w:rsidRPr="00624372">
          <w:rPr>
            <w:rFonts w:ascii="Times New Roman" w:eastAsia="Times New Roman" w:hAnsi="Times New Roman" w:cs="Times New Roman"/>
            <w:color w:val="0000FF"/>
            <w:sz w:val="24"/>
            <w:szCs w:val="24"/>
            <w:u w:val="single"/>
            <w:lang w:eastAsia="fi-FI"/>
          </w:rPr>
          <w:t>06.08.2020</w:t>
        </w:r>
      </w:hyperlink>
      <w:r w:rsidR="002A4C03">
        <w:rPr>
          <w:rFonts w:ascii="Times New Roman" w:eastAsia="Times New Roman" w:hAnsi="Times New Roman" w:cs="Times New Roman"/>
          <w:color w:val="0000FF"/>
          <w:sz w:val="24"/>
          <w:szCs w:val="24"/>
          <w:u w:val="single"/>
          <w:lang w:eastAsia="fi-FI"/>
        </w:rPr>
        <w:t>v Päivitetty 18.11</w:t>
      </w:r>
      <w:r w:rsidR="003F6C86">
        <w:rPr>
          <w:rFonts w:ascii="Times New Roman" w:eastAsia="Times New Roman" w:hAnsi="Times New Roman" w:cs="Times New Roman"/>
          <w:color w:val="0000FF"/>
          <w:sz w:val="24"/>
          <w:szCs w:val="24"/>
          <w:u w:val="single"/>
          <w:lang w:eastAsia="fi-FI"/>
        </w:rPr>
        <w:t xml:space="preserve"> ja 15.4.</w:t>
      </w:r>
    </w:p>
    <w:p w14:paraId="16362711" w14:textId="77777777" w:rsidR="00624372" w:rsidRPr="00624372" w:rsidRDefault="00624372" w:rsidP="00624372">
      <w:pPr>
        <w:spacing w:after="0"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noProof/>
          <w:color w:val="0000FF"/>
          <w:sz w:val="24"/>
          <w:szCs w:val="24"/>
          <w:lang w:eastAsia="fi-FI"/>
        </w:rPr>
        <w:drawing>
          <wp:inline distT="0" distB="0" distL="0" distR="0" wp14:anchorId="3A717742" wp14:editId="2DF9009C">
            <wp:extent cx="9525000" cy="3257550"/>
            <wp:effectExtent l="0" t="0" r="0" b="0"/>
            <wp:docPr id="1" name="Kuva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3257550"/>
                    </a:xfrm>
                    <a:prstGeom prst="rect">
                      <a:avLst/>
                    </a:prstGeom>
                    <a:noFill/>
                    <a:ln>
                      <a:noFill/>
                    </a:ln>
                  </pic:spPr>
                </pic:pic>
              </a:graphicData>
            </a:graphic>
          </wp:inline>
        </w:drawing>
      </w:r>
    </w:p>
    <w:p w14:paraId="368578D0"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Kansainvälinen yleisurheiluliitto (WA) on tarkentanut sääntöjään koskien kestävyysjuoksumatkoilla kilpailukäytössä olevia kenkiä. Jatkossa kenkiä, joissa pohjan paksuus on yli 25 milliä ei saa käyttää radalla käytävissä kilpailussa 800 metrillä tai sitä pidemmillä matkoilla eikä maastojuoksukilpailussa.</w:t>
      </w:r>
    </w:p>
    <w:p w14:paraId="3978A1E6" w14:textId="33CCFF03" w:rsidR="00624372" w:rsidRPr="006F5D2D"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xml:space="preserve">WA:n sääntö tuli voimaan välittömästi, joten se otetaan heti käyttöön myös kansallisessa kilpailutoiminnassa Suomessa. Sääntöä noudatetaan ja valvotaan jo Turun Kalevan kisoissa Turussa (13.–16.8) sekä esimerkiksi syyskesän SM-viesteissä Kotkassa ja SM-maastoissa Kurikassa. </w:t>
      </w:r>
      <w:r w:rsidR="00EE68C6" w:rsidRPr="006F5D2D">
        <w:rPr>
          <w:rFonts w:ascii="Times New Roman" w:eastAsia="Times New Roman" w:hAnsi="Times New Roman" w:cs="Times New Roman"/>
          <w:color w:val="FF0000"/>
          <w:sz w:val="24"/>
          <w:szCs w:val="24"/>
          <w:lang w:eastAsia="fi-FI"/>
        </w:rPr>
        <w:t xml:space="preserve">Sääntö </w:t>
      </w:r>
      <w:r w:rsidR="00666046" w:rsidRPr="006F5D2D">
        <w:rPr>
          <w:rFonts w:ascii="Times New Roman" w:eastAsia="Times New Roman" w:hAnsi="Times New Roman" w:cs="Times New Roman"/>
          <w:color w:val="FF0000"/>
          <w:sz w:val="24"/>
          <w:szCs w:val="24"/>
          <w:lang w:eastAsia="fi-FI"/>
        </w:rPr>
        <w:t>ei koske 15-vuotiaita ja nuorempia</w:t>
      </w:r>
      <w:r w:rsidR="007011E9" w:rsidRPr="006F5D2D">
        <w:rPr>
          <w:rFonts w:ascii="Times New Roman" w:eastAsia="Times New Roman" w:hAnsi="Times New Roman" w:cs="Times New Roman"/>
          <w:color w:val="FF0000"/>
          <w:sz w:val="24"/>
          <w:szCs w:val="24"/>
          <w:lang w:eastAsia="fi-FI"/>
        </w:rPr>
        <w:t xml:space="preserve"> (päivitys 18.11.)</w:t>
      </w:r>
    </w:p>
    <w:p w14:paraId="63E7C254"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Pohjan mittaus tapahtuu säännöissä tarkoin määritetyistä kohdista (vrt. oheinen kuva). </w:t>
      </w:r>
    </w:p>
    <w:p w14:paraId="4D16FF2F" w14:textId="722F1BAD" w:rsidR="00624372" w:rsidRPr="00D030B3" w:rsidRDefault="00624372" w:rsidP="00624372">
      <w:pPr>
        <w:spacing w:before="100" w:beforeAutospacing="1" w:after="100" w:afterAutospacing="1" w:line="240" w:lineRule="auto"/>
        <w:rPr>
          <w:rFonts w:ascii="Times New Roman" w:eastAsia="Times New Roman" w:hAnsi="Times New Roman" w:cs="Times New Roman"/>
          <w:color w:val="FF0000"/>
          <w:sz w:val="24"/>
          <w:szCs w:val="24"/>
          <w:lang w:eastAsia="fi-FI"/>
        </w:rPr>
      </w:pPr>
      <w:r w:rsidRPr="00624372">
        <w:rPr>
          <w:rFonts w:ascii="Times New Roman" w:eastAsia="Times New Roman" w:hAnsi="Times New Roman" w:cs="Times New Roman"/>
          <w:sz w:val="24"/>
          <w:szCs w:val="24"/>
          <w:lang w:eastAsia="fi-FI"/>
        </w:rPr>
        <w:t>WA:n kilpailujuoksukenkien sääntöihin tekemä tarkennus tarkoittaa, että juoksukenkien mallit, joissa pohjan paksuus on enintään 40 milliä, ovat sallittuja vain tiejuoksussa.</w:t>
      </w:r>
      <w:r w:rsidR="0092013A">
        <w:rPr>
          <w:rFonts w:ascii="Times New Roman" w:eastAsia="Times New Roman" w:hAnsi="Times New Roman" w:cs="Times New Roman"/>
          <w:sz w:val="24"/>
          <w:szCs w:val="24"/>
          <w:lang w:eastAsia="fi-FI"/>
        </w:rPr>
        <w:t xml:space="preserve">  </w:t>
      </w:r>
      <w:r w:rsidR="0092013A" w:rsidRPr="00D030B3">
        <w:rPr>
          <w:rFonts w:ascii="Times New Roman" w:eastAsia="Times New Roman" w:hAnsi="Times New Roman" w:cs="Times New Roman"/>
          <w:color w:val="FF0000"/>
          <w:sz w:val="24"/>
          <w:szCs w:val="24"/>
          <w:lang w:eastAsia="fi-FI"/>
        </w:rPr>
        <w:t xml:space="preserve">Kilpakävelyssä kenkien </w:t>
      </w:r>
      <w:r w:rsidR="000607B8">
        <w:rPr>
          <w:rFonts w:ascii="Times New Roman" w:eastAsia="Times New Roman" w:hAnsi="Times New Roman" w:cs="Times New Roman"/>
          <w:color w:val="FF0000"/>
          <w:sz w:val="24"/>
          <w:szCs w:val="24"/>
          <w:lang w:eastAsia="fi-FI"/>
        </w:rPr>
        <w:t xml:space="preserve">sallittu </w:t>
      </w:r>
      <w:r w:rsidR="0092013A" w:rsidRPr="00D030B3">
        <w:rPr>
          <w:rFonts w:ascii="Times New Roman" w:eastAsia="Times New Roman" w:hAnsi="Times New Roman" w:cs="Times New Roman"/>
          <w:color w:val="FF0000"/>
          <w:sz w:val="24"/>
          <w:szCs w:val="24"/>
          <w:lang w:eastAsia="fi-FI"/>
        </w:rPr>
        <w:t xml:space="preserve">paksuus </w:t>
      </w:r>
      <w:r w:rsidR="009A7D81">
        <w:rPr>
          <w:rFonts w:ascii="Times New Roman" w:eastAsia="Times New Roman" w:hAnsi="Times New Roman" w:cs="Times New Roman"/>
          <w:color w:val="FF0000"/>
          <w:sz w:val="24"/>
          <w:szCs w:val="24"/>
          <w:lang w:eastAsia="fi-FI"/>
        </w:rPr>
        <w:t xml:space="preserve">on </w:t>
      </w:r>
      <w:r w:rsidR="00EE3109" w:rsidRPr="00D030B3">
        <w:rPr>
          <w:rFonts w:ascii="Times New Roman" w:eastAsia="Times New Roman" w:hAnsi="Times New Roman" w:cs="Times New Roman"/>
          <w:color w:val="FF0000"/>
          <w:sz w:val="24"/>
          <w:szCs w:val="24"/>
          <w:lang w:eastAsia="fi-FI"/>
        </w:rPr>
        <w:t xml:space="preserve">sekä rata- että </w:t>
      </w:r>
      <w:r w:rsidR="00D030B3" w:rsidRPr="00D030B3">
        <w:rPr>
          <w:rFonts w:ascii="Times New Roman" w:eastAsia="Times New Roman" w:hAnsi="Times New Roman" w:cs="Times New Roman"/>
          <w:color w:val="FF0000"/>
          <w:sz w:val="24"/>
          <w:szCs w:val="24"/>
          <w:lang w:eastAsia="fi-FI"/>
        </w:rPr>
        <w:t xml:space="preserve">maantielajeissa </w:t>
      </w:r>
      <w:r w:rsidR="00AA137F">
        <w:rPr>
          <w:rFonts w:ascii="Times New Roman" w:eastAsia="Times New Roman" w:hAnsi="Times New Roman" w:cs="Times New Roman"/>
          <w:color w:val="FF0000"/>
          <w:sz w:val="24"/>
          <w:szCs w:val="24"/>
          <w:lang w:eastAsia="fi-FI"/>
        </w:rPr>
        <w:t xml:space="preserve">enintään </w:t>
      </w:r>
      <w:r w:rsidR="00D030B3" w:rsidRPr="00D030B3">
        <w:rPr>
          <w:rFonts w:ascii="Times New Roman" w:eastAsia="Times New Roman" w:hAnsi="Times New Roman" w:cs="Times New Roman"/>
          <w:color w:val="FF0000"/>
          <w:sz w:val="24"/>
          <w:szCs w:val="24"/>
          <w:lang w:eastAsia="fi-FI"/>
        </w:rPr>
        <w:t>40 milliä (päivitys 18.11.).</w:t>
      </w:r>
      <w:r w:rsidR="003F6C86">
        <w:rPr>
          <w:rFonts w:ascii="Times New Roman" w:eastAsia="Times New Roman" w:hAnsi="Times New Roman" w:cs="Times New Roman"/>
          <w:color w:val="FF0000"/>
          <w:sz w:val="24"/>
          <w:szCs w:val="24"/>
          <w:lang w:eastAsia="fi-FI"/>
        </w:rPr>
        <w:t xml:space="preserve"> Myös </w:t>
      </w:r>
      <w:r w:rsidR="00F330D4">
        <w:rPr>
          <w:rFonts w:ascii="Times New Roman" w:eastAsia="Times New Roman" w:hAnsi="Times New Roman" w:cs="Times New Roman"/>
          <w:color w:val="FF0000"/>
          <w:sz w:val="24"/>
          <w:szCs w:val="24"/>
          <w:lang w:eastAsia="fi-FI"/>
        </w:rPr>
        <w:t>k</w:t>
      </w:r>
      <w:r w:rsidR="00EE034A">
        <w:rPr>
          <w:rFonts w:ascii="Times New Roman" w:eastAsia="Times New Roman" w:hAnsi="Times New Roman" w:cs="Times New Roman"/>
          <w:color w:val="FF0000"/>
          <w:sz w:val="24"/>
          <w:szCs w:val="24"/>
          <w:lang w:eastAsia="fi-FI"/>
        </w:rPr>
        <w:t xml:space="preserve">otimaisissa </w:t>
      </w:r>
      <w:r w:rsidR="003F6C86">
        <w:rPr>
          <w:rFonts w:ascii="Times New Roman" w:eastAsia="Times New Roman" w:hAnsi="Times New Roman" w:cs="Times New Roman"/>
          <w:color w:val="FF0000"/>
          <w:sz w:val="24"/>
          <w:szCs w:val="24"/>
          <w:lang w:eastAsia="fi-FI"/>
        </w:rPr>
        <w:t>maastojuoks</w:t>
      </w:r>
      <w:r w:rsidR="00EE034A">
        <w:rPr>
          <w:rFonts w:ascii="Times New Roman" w:eastAsia="Times New Roman" w:hAnsi="Times New Roman" w:cs="Times New Roman"/>
          <w:color w:val="FF0000"/>
          <w:sz w:val="24"/>
          <w:szCs w:val="24"/>
          <w:lang w:eastAsia="fi-FI"/>
        </w:rPr>
        <w:t>ukisoissa</w:t>
      </w:r>
      <w:r w:rsidR="003F6C86">
        <w:rPr>
          <w:rFonts w:ascii="Times New Roman" w:eastAsia="Times New Roman" w:hAnsi="Times New Roman" w:cs="Times New Roman"/>
          <w:color w:val="FF0000"/>
          <w:sz w:val="24"/>
          <w:szCs w:val="24"/>
          <w:lang w:eastAsia="fi-FI"/>
        </w:rPr>
        <w:t xml:space="preserve"> saa </w:t>
      </w:r>
      <w:r w:rsidR="003C6E7E">
        <w:rPr>
          <w:rFonts w:ascii="Times New Roman" w:eastAsia="Times New Roman" w:hAnsi="Times New Roman" w:cs="Times New Roman"/>
          <w:color w:val="FF0000"/>
          <w:sz w:val="24"/>
          <w:szCs w:val="24"/>
          <w:lang w:eastAsia="fi-FI"/>
        </w:rPr>
        <w:t>käyttää enintään 40 millimetri</w:t>
      </w:r>
      <w:r w:rsidR="00E071FA">
        <w:rPr>
          <w:rFonts w:ascii="Times New Roman" w:eastAsia="Times New Roman" w:hAnsi="Times New Roman" w:cs="Times New Roman"/>
          <w:color w:val="FF0000"/>
          <w:sz w:val="24"/>
          <w:szCs w:val="24"/>
          <w:lang w:eastAsia="fi-FI"/>
        </w:rPr>
        <w:t>siä paksuisia kenkiä (päivitys 15.4.)</w:t>
      </w:r>
    </w:p>
    <w:p w14:paraId="064892C8" w14:textId="77777777" w:rsidR="00624372" w:rsidRPr="00624372" w:rsidRDefault="00624372" w:rsidP="00624372">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624372">
        <w:rPr>
          <w:rFonts w:ascii="Times New Roman" w:eastAsia="Times New Roman" w:hAnsi="Times New Roman" w:cs="Times New Roman"/>
          <w:b/>
          <w:bCs/>
          <w:sz w:val="27"/>
          <w:szCs w:val="27"/>
          <w:lang w:eastAsia="fi-FI"/>
        </w:rPr>
        <w:t>WA:n uusi kilpailussa käytettäviä kenkiä koskeva sääntö: </w:t>
      </w:r>
    </w:p>
    <w:p w14:paraId="2933BAEE"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Kestävyysjuoksut 800 metrillä tai sitä pidemmillä matkoilla:</w:t>
      </w:r>
    </w:p>
    <w:p w14:paraId="4096FFBF"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lastRenderedPageBreak/>
        <w:t>– Ratajuoksuissa kengän pohjan paksuus saa olla enintään 25 milliä.</w:t>
      </w:r>
    </w:p>
    <w:p w14:paraId="7BDE2091"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Maastojuoksu:</w:t>
      </w:r>
    </w:p>
    <w:p w14:paraId="1394673F" w14:textId="5B4C6774"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xml:space="preserve">– Kengän pohjan paksuus saa olla enintään </w:t>
      </w:r>
      <w:r w:rsidRPr="00F330D4">
        <w:rPr>
          <w:rFonts w:ascii="Times New Roman" w:eastAsia="Times New Roman" w:hAnsi="Times New Roman" w:cs="Times New Roman"/>
          <w:strike/>
          <w:color w:val="FF0000"/>
          <w:sz w:val="24"/>
          <w:szCs w:val="24"/>
          <w:lang w:eastAsia="fi-FI"/>
        </w:rPr>
        <w:t>25</w:t>
      </w:r>
      <w:r w:rsidRPr="00624372">
        <w:rPr>
          <w:rFonts w:ascii="Times New Roman" w:eastAsia="Times New Roman" w:hAnsi="Times New Roman" w:cs="Times New Roman"/>
          <w:sz w:val="24"/>
          <w:szCs w:val="24"/>
          <w:lang w:eastAsia="fi-FI"/>
        </w:rPr>
        <w:t xml:space="preserve"> </w:t>
      </w:r>
      <w:r w:rsidR="00F330D4" w:rsidRPr="00F330D4">
        <w:rPr>
          <w:rFonts w:ascii="Times New Roman" w:eastAsia="Times New Roman" w:hAnsi="Times New Roman" w:cs="Times New Roman"/>
          <w:color w:val="0070C0"/>
          <w:sz w:val="24"/>
          <w:szCs w:val="24"/>
          <w:lang w:eastAsia="fi-FI"/>
        </w:rPr>
        <w:t>40</w:t>
      </w:r>
      <w:r w:rsidR="00F330D4">
        <w:rPr>
          <w:rFonts w:ascii="Times New Roman" w:eastAsia="Times New Roman" w:hAnsi="Times New Roman" w:cs="Times New Roman"/>
          <w:sz w:val="24"/>
          <w:szCs w:val="24"/>
          <w:lang w:eastAsia="fi-FI"/>
        </w:rPr>
        <w:t xml:space="preserve"> </w:t>
      </w:r>
      <w:r w:rsidRPr="00624372">
        <w:rPr>
          <w:rFonts w:ascii="Times New Roman" w:eastAsia="Times New Roman" w:hAnsi="Times New Roman" w:cs="Times New Roman"/>
          <w:sz w:val="24"/>
          <w:szCs w:val="24"/>
          <w:lang w:eastAsia="fi-FI"/>
        </w:rPr>
        <w:t>milliä.</w:t>
      </w:r>
      <w:r w:rsidR="00A57490">
        <w:rPr>
          <w:rFonts w:ascii="Times New Roman" w:eastAsia="Times New Roman" w:hAnsi="Times New Roman" w:cs="Times New Roman"/>
          <w:sz w:val="24"/>
          <w:szCs w:val="24"/>
          <w:lang w:eastAsia="fi-FI"/>
        </w:rPr>
        <w:t xml:space="preserve"> </w:t>
      </w:r>
      <w:r w:rsidR="00A57490" w:rsidRPr="00A57490">
        <w:rPr>
          <w:rFonts w:ascii="Times New Roman" w:eastAsia="Times New Roman" w:hAnsi="Times New Roman" w:cs="Times New Roman"/>
          <w:color w:val="0070C0"/>
          <w:sz w:val="24"/>
          <w:szCs w:val="24"/>
          <w:lang w:eastAsia="fi-FI"/>
        </w:rPr>
        <w:t>(Kansallinen poikkeussääntö.)</w:t>
      </w:r>
    </w:p>
    <w:p w14:paraId="3F498612"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Tiejuoksu:</w:t>
      </w:r>
    </w:p>
    <w:p w14:paraId="02A9447F"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Kengän pohjan paksuus saa olla enintään 40 milliä.</w:t>
      </w:r>
    </w:p>
    <w:p w14:paraId="32B57B74"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Muut yleisurheilulajit: </w:t>
      </w:r>
      <w:r w:rsidRPr="00624372">
        <w:rPr>
          <w:rFonts w:ascii="Times New Roman" w:eastAsia="Times New Roman" w:hAnsi="Times New Roman" w:cs="Times New Roman"/>
          <w:sz w:val="24"/>
          <w:szCs w:val="24"/>
          <w:lang w:eastAsia="fi-FI"/>
        </w:rPr>
        <w:t>   </w:t>
      </w:r>
    </w:p>
    <w:p w14:paraId="774DD746"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xml:space="preserve">–  Kengän pohjan paksuus saa olla enintään 20 milliä </w:t>
      </w:r>
      <w:proofErr w:type="gramStart"/>
      <w:r w:rsidRPr="00624372">
        <w:rPr>
          <w:rFonts w:ascii="Times New Roman" w:eastAsia="Times New Roman" w:hAnsi="Times New Roman" w:cs="Times New Roman"/>
          <w:sz w:val="24"/>
          <w:szCs w:val="24"/>
          <w:lang w:eastAsia="fi-FI"/>
        </w:rPr>
        <w:t>poislukien</w:t>
      </w:r>
      <w:proofErr w:type="gramEnd"/>
      <w:r w:rsidRPr="00624372">
        <w:rPr>
          <w:rFonts w:ascii="Times New Roman" w:eastAsia="Times New Roman" w:hAnsi="Times New Roman" w:cs="Times New Roman"/>
          <w:sz w:val="24"/>
          <w:szCs w:val="24"/>
          <w:lang w:eastAsia="fi-FI"/>
        </w:rPr>
        <w:t xml:space="preserve"> kolmiloikka, jossa kengän pohjan paksuus saa olla enintään 25 milliä.</w:t>
      </w:r>
    </w:p>
    <w:p w14:paraId="004889E0"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Kengän pohjan mittaus:</w:t>
      </w:r>
    </w:p>
    <w:p w14:paraId="79DE0A26"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noProof/>
          <w:sz w:val="24"/>
          <w:szCs w:val="24"/>
          <w:lang w:eastAsia="fi-FI"/>
        </w:rPr>
        <w:drawing>
          <wp:inline distT="0" distB="0" distL="0" distR="0" wp14:anchorId="44992E26" wp14:editId="438C3A9A">
            <wp:extent cx="9525000" cy="26479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2647950"/>
                    </a:xfrm>
                    <a:prstGeom prst="rect">
                      <a:avLst/>
                    </a:prstGeom>
                    <a:noFill/>
                    <a:ln>
                      <a:noFill/>
                    </a:ln>
                  </pic:spPr>
                </pic:pic>
              </a:graphicData>
            </a:graphic>
          </wp:inline>
        </w:drawing>
      </w:r>
    </w:p>
    <w:p w14:paraId="5638415A"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WA:n tiedote:</w:t>
      </w:r>
    </w:p>
    <w:p w14:paraId="472FF0FD" w14:textId="77777777" w:rsidR="00624372" w:rsidRPr="00624372" w:rsidRDefault="00F91B2F" w:rsidP="00624372">
      <w:pPr>
        <w:spacing w:before="100" w:beforeAutospacing="1" w:after="100" w:afterAutospacing="1" w:line="240" w:lineRule="auto"/>
        <w:rPr>
          <w:rFonts w:ascii="Times New Roman" w:eastAsia="Times New Roman" w:hAnsi="Times New Roman" w:cs="Times New Roman"/>
          <w:sz w:val="24"/>
          <w:szCs w:val="24"/>
          <w:lang w:eastAsia="fi-FI"/>
        </w:rPr>
      </w:pPr>
      <w:hyperlink r:id="rId7" w:history="1">
        <w:r w:rsidR="00624372" w:rsidRPr="00624372">
          <w:rPr>
            <w:rFonts w:ascii="Times New Roman" w:eastAsia="Times New Roman" w:hAnsi="Times New Roman" w:cs="Times New Roman"/>
            <w:color w:val="0000FF"/>
            <w:sz w:val="24"/>
            <w:szCs w:val="24"/>
            <w:u w:val="single"/>
            <w:lang w:eastAsia="fi-FI"/>
          </w:rPr>
          <w:t>https://www.worldathletics.org/news/press-releases/shoe-technology-rules-tokyo-qualification-roa</w:t>
        </w:r>
      </w:hyperlink>
    </w:p>
    <w:p w14:paraId="153CE4D7"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WA:n sääntökirjaus</w:t>
      </w:r>
    </w:p>
    <w:p w14:paraId="5C23D828" w14:textId="77777777" w:rsidR="00624372" w:rsidRPr="00624372" w:rsidRDefault="00F91B2F" w:rsidP="00624372">
      <w:pPr>
        <w:spacing w:before="100" w:beforeAutospacing="1" w:after="100" w:afterAutospacing="1" w:line="240" w:lineRule="auto"/>
        <w:rPr>
          <w:rFonts w:ascii="Times New Roman" w:eastAsia="Times New Roman" w:hAnsi="Times New Roman" w:cs="Times New Roman"/>
          <w:sz w:val="24"/>
          <w:szCs w:val="24"/>
          <w:lang w:val="en-GB" w:eastAsia="fi-FI"/>
        </w:rPr>
      </w:pPr>
      <w:hyperlink r:id="rId8" w:history="1">
        <w:r w:rsidR="00624372" w:rsidRPr="00624372">
          <w:rPr>
            <w:rFonts w:ascii="Times New Roman" w:eastAsia="Times New Roman" w:hAnsi="Times New Roman" w:cs="Times New Roman"/>
            <w:b/>
            <w:bCs/>
            <w:color w:val="0000FF"/>
            <w:sz w:val="24"/>
            <w:szCs w:val="24"/>
            <w:u w:val="single"/>
            <w:lang w:val="en-GB" w:eastAsia="fi-FI"/>
          </w:rPr>
          <w:t>C2.1 – Technical Rules (amendment to Rule 5)</w:t>
        </w:r>
      </w:hyperlink>
    </w:p>
    <w:p w14:paraId="66285E61"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WA:n taulukko sallituista kilpakengän pohjan paksuudesta:</w:t>
      </w:r>
    </w:p>
    <w:p w14:paraId="6C560F2D" w14:textId="6312D389" w:rsidR="008300B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noProof/>
          <w:sz w:val="24"/>
          <w:szCs w:val="24"/>
          <w:lang w:eastAsia="fi-FI"/>
        </w:rPr>
        <w:lastRenderedPageBreak/>
        <w:drawing>
          <wp:inline distT="0" distB="0" distL="0" distR="0" wp14:anchorId="75B0F4C4" wp14:editId="20AB06B4">
            <wp:extent cx="5029200" cy="95250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9525000"/>
                    </a:xfrm>
                    <a:prstGeom prst="rect">
                      <a:avLst/>
                    </a:prstGeom>
                    <a:noFill/>
                    <a:ln>
                      <a:noFill/>
                    </a:ln>
                  </pic:spPr>
                </pic:pic>
              </a:graphicData>
            </a:graphic>
          </wp:inline>
        </w:drawing>
      </w:r>
    </w:p>
    <w:sectPr w:rsidR="008300B2" w:rsidRPr="006243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72"/>
    <w:rsid w:val="000607B8"/>
    <w:rsid w:val="002543F9"/>
    <w:rsid w:val="002A4C03"/>
    <w:rsid w:val="003C6E7E"/>
    <w:rsid w:val="003F6C86"/>
    <w:rsid w:val="00594B38"/>
    <w:rsid w:val="00624372"/>
    <w:rsid w:val="00666046"/>
    <w:rsid w:val="006F5D2D"/>
    <w:rsid w:val="007011E9"/>
    <w:rsid w:val="00702F17"/>
    <w:rsid w:val="008300B2"/>
    <w:rsid w:val="0092013A"/>
    <w:rsid w:val="009A7D81"/>
    <w:rsid w:val="00A57490"/>
    <w:rsid w:val="00AA137F"/>
    <w:rsid w:val="00AD70DA"/>
    <w:rsid w:val="00D030B3"/>
    <w:rsid w:val="00E071FA"/>
    <w:rsid w:val="00EE034A"/>
    <w:rsid w:val="00EE3109"/>
    <w:rsid w:val="00EE68C6"/>
    <w:rsid w:val="00F330D4"/>
    <w:rsid w:val="00F91B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34FF"/>
  <w15:chartTrackingRefBased/>
  <w15:docId w15:val="{F620551E-2025-454D-AB22-0CB09763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57038">
      <w:bodyDiv w:val="1"/>
      <w:marLeft w:val="0"/>
      <w:marRight w:val="0"/>
      <w:marTop w:val="0"/>
      <w:marBottom w:val="0"/>
      <w:divBdr>
        <w:top w:val="none" w:sz="0" w:space="0" w:color="auto"/>
        <w:left w:val="none" w:sz="0" w:space="0" w:color="auto"/>
        <w:bottom w:val="none" w:sz="0" w:space="0" w:color="auto"/>
        <w:right w:val="none" w:sz="0" w:space="0" w:color="auto"/>
      </w:divBdr>
      <w:divsChild>
        <w:div w:id="1546065742">
          <w:marLeft w:val="0"/>
          <w:marRight w:val="0"/>
          <w:marTop w:val="0"/>
          <w:marBottom w:val="0"/>
          <w:divBdr>
            <w:top w:val="none" w:sz="0" w:space="0" w:color="auto"/>
            <w:left w:val="none" w:sz="0" w:space="0" w:color="auto"/>
            <w:bottom w:val="none" w:sz="0" w:space="0" w:color="auto"/>
            <w:right w:val="none" w:sz="0" w:space="0" w:color="auto"/>
          </w:divBdr>
          <w:divsChild>
            <w:div w:id="825629577">
              <w:marLeft w:val="0"/>
              <w:marRight w:val="0"/>
              <w:marTop w:val="0"/>
              <w:marBottom w:val="0"/>
              <w:divBdr>
                <w:top w:val="none" w:sz="0" w:space="0" w:color="auto"/>
                <w:left w:val="none" w:sz="0" w:space="0" w:color="auto"/>
                <w:bottom w:val="none" w:sz="0" w:space="0" w:color="auto"/>
                <w:right w:val="none" w:sz="0" w:space="0" w:color="auto"/>
              </w:divBdr>
            </w:div>
          </w:divsChild>
        </w:div>
        <w:div w:id="280768302">
          <w:marLeft w:val="0"/>
          <w:marRight w:val="0"/>
          <w:marTop w:val="0"/>
          <w:marBottom w:val="0"/>
          <w:divBdr>
            <w:top w:val="none" w:sz="0" w:space="0" w:color="auto"/>
            <w:left w:val="none" w:sz="0" w:space="0" w:color="auto"/>
            <w:bottom w:val="none" w:sz="0" w:space="0" w:color="auto"/>
            <w:right w:val="none" w:sz="0" w:space="0" w:color="auto"/>
          </w:divBdr>
        </w:div>
        <w:div w:id="142740913">
          <w:marLeft w:val="0"/>
          <w:marRight w:val="0"/>
          <w:marTop w:val="0"/>
          <w:marBottom w:val="0"/>
          <w:divBdr>
            <w:top w:val="none" w:sz="0" w:space="0" w:color="auto"/>
            <w:left w:val="none" w:sz="0" w:space="0" w:color="auto"/>
            <w:bottom w:val="none" w:sz="0" w:space="0" w:color="auto"/>
            <w:right w:val="none" w:sz="0" w:space="0" w:color="auto"/>
          </w:divBdr>
        </w:div>
        <w:div w:id="789671036">
          <w:marLeft w:val="0"/>
          <w:marRight w:val="0"/>
          <w:marTop w:val="0"/>
          <w:marBottom w:val="0"/>
          <w:divBdr>
            <w:top w:val="none" w:sz="0" w:space="0" w:color="auto"/>
            <w:left w:val="none" w:sz="0" w:space="0" w:color="auto"/>
            <w:bottom w:val="none" w:sz="0" w:space="0" w:color="auto"/>
            <w:right w:val="none" w:sz="0" w:space="0" w:color="auto"/>
          </w:divBdr>
          <w:divsChild>
            <w:div w:id="1320308100">
              <w:marLeft w:val="0"/>
              <w:marRight w:val="0"/>
              <w:marTop w:val="0"/>
              <w:marBottom w:val="0"/>
              <w:divBdr>
                <w:top w:val="none" w:sz="0" w:space="0" w:color="auto"/>
                <w:left w:val="none" w:sz="0" w:space="0" w:color="auto"/>
                <w:bottom w:val="none" w:sz="0" w:space="0" w:color="auto"/>
                <w:right w:val="none" w:sz="0" w:space="0" w:color="auto"/>
              </w:divBdr>
              <w:divsChild>
                <w:div w:id="1134255022">
                  <w:marLeft w:val="0"/>
                  <w:marRight w:val="0"/>
                  <w:marTop w:val="0"/>
                  <w:marBottom w:val="0"/>
                  <w:divBdr>
                    <w:top w:val="none" w:sz="0" w:space="0" w:color="auto"/>
                    <w:left w:val="none" w:sz="0" w:space="0" w:color="auto"/>
                    <w:bottom w:val="none" w:sz="0" w:space="0" w:color="auto"/>
                    <w:right w:val="none" w:sz="0" w:space="0" w:color="auto"/>
                  </w:divBdr>
                </w:div>
              </w:divsChild>
            </w:div>
            <w:div w:id="5596185">
              <w:marLeft w:val="0"/>
              <w:marRight w:val="0"/>
              <w:marTop w:val="0"/>
              <w:marBottom w:val="0"/>
              <w:divBdr>
                <w:top w:val="none" w:sz="0" w:space="0" w:color="auto"/>
                <w:left w:val="none" w:sz="0" w:space="0" w:color="auto"/>
                <w:bottom w:val="none" w:sz="0" w:space="0" w:color="auto"/>
                <w:right w:val="none" w:sz="0" w:space="0" w:color="auto"/>
              </w:divBdr>
              <w:divsChild>
                <w:div w:id="19264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leisurheilu.fi/wp-content/uploads/2020/08/C2.1-Technical-Rules-amendment-to-Rule-5.pdf" TargetMode="External"/><Relationship Id="rId3" Type="http://schemas.openxmlformats.org/officeDocument/2006/relationships/webSettings" Target="webSettings.xml"/><Relationship Id="rId7" Type="http://schemas.openxmlformats.org/officeDocument/2006/relationships/hyperlink" Target="https://www.worldathletics.org/news/press-releases/shoe-technology-rules-tokyo-qualification-ro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yleisurheilu.fi/uutinen/uusi-kilpakenkasaanto-heti-kayttoon-suomessa-pohjan-paksuus-rajattu-25-milliin-kestavyysjuoksun-ratamatkoilla-ja-maastossa/" TargetMode="Externa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277</Words>
  <Characters>2248</Characters>
  <Application>Microsoft Office Word</Application>
  <DocSecurity>0</DocSecurity>
  <Lines>18</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Muukka</dc:creator>
  <cp:keywords/>
  <dc:description/>
  <cp:lastModifiedBy>Mika Muukka</cp:lastModifiedBy>
  <cp:revision>25</cp:revision>
  <dcterms:created xsi:type="dcterms:W3CDTF">2020-08-07T09:34:00Z</dcterms:created>
  <dcterms:modified xsi:type="dcterms:W3CDTF">2021-05-07T10:03:00Z</dcterms:modified>
</cp:coreProperties>
</file>